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088FD6" w14:textId="77777777" w:rsidR="00F7449E" w:rsidRPr="006C5FA8" w:rsidRDefault="00F7449E" w:rsidP="00EE6A59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6C5FA8">
        <w:rPr>
          <w:rFonts w:ascii="Times New Roman" w:hAnsi="Times New Roman"/>
          <w:b/>
          <w:sz w:val="24"/>
          <w:szCs w:val="24"/>
        </w:rPr>
        <w:t>Таблица поправок</w:t>
      </w:r>
    </w:p>
    <w:p w14:paraId="7782D7E9" w14:textId="77777777" w:rsidR="00935FFC" w:rsidRPr="006C5FA8" w:rsidRDefault="00935FFC" w:rsidP="00EE6A59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/>
          <w:b/>
          <w:bCs/>
          <w:sz w:val="24"/>
          <w:szCs w:val="24"/>
        </w:rPr>
      </w:pPr>
      <w:r w:rsidRPr="006C5FA8">
        <w:rPr>
          <w:rFonts w:ascii="Times New Roman" w:eastAsia="Calibri" w:hAnsi="Times New Roman"/>
          <w:b/>
          <w:bCs/>
          <w:sz w:val="24"/>
          <w:szCs w:val="24"/>
        </w:rPr>
        <w:t>к проекту постановления администрации города Покачи</w:t>
      </w:r>
    </w:p>
    <w:p w14:paraId="71A1F74F" w14:textId="77777777" w:rsidR="00983C03" w:rsidRPr="006C5FA8" w:rsidRDefault="003C1129" w:rsidP="00FE56D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 w:rsidRPr="006C5FA8">
        <w:rPr>
          <w:rFonts w:ascii="Times New Roman" w:hAnsi="Times New Roman"/>
          <w:b/>
          <w:bCs/>
          <w:sz w:val="24"/>
          <w:szCs w:val="24"/>
        </w:rPr>
        <w:t>«</w:t>
      </w:r>
      <w:r w:rsidRPr="006C5FA8">
        <w:rPr>
          <w:rFonts w:ascii="Times New Roman" w:hAnsi="Times New Roman"/>
          <w:b/>
          <w:sz w:val="24"/>
          <w:szCs w:val="24"/>
          <w:lang w:eastAsia="ar-SA"/>
        </w:rPr>
        <w:t xml:space="preserve">О внесении изменений </w:t>
      </w:r>
      <w:r w:rsidR="00EE6A59" w:rsidRPr="006C5FA8">
        <w:rPr>
          <w:rFonts w:ascii="Times New Roman" w:hAnsi="Times New Roman"/>
          <w:b/>
          <w:sz w:val="24"/>
          <w:szCs w:val="24"/>
          <w:lang w:eastAsia="ar-SA"/>
        </w:rPr>
        <w:t xml:space="preserve">в </w:t>
      </w:r>
      <w:r w:rsidR="00EE6A59" w:rsidRPr="006C5FA8">
        <w:rPr>
          <w:rFonts w:ascii="Times New Roman" w:hAnsi="Times New Roman"/>
          <w:b/>
          <w:sz w:val="24"/>
          <w:szCs w:val="24"/>
        </w:rPr>
        <w:t>административный регламент предоставления муниципаль</w:t>
      </w:r>
      <w:r w:rsidR="000A2948" w:rsidRPr="006C5FA8">
        <w:rPr>
          <w:rFonts w:ascii="Times New Roman" w:hAnsi="Times New Roman"/>
          <w:b/>
          <w:sz w:val="24"/>
          <w:szCs w:val="24"/>
        </w:rPr>
        <w:t xml:space="preserve">ной услуги </w:t>
      </w:r>
      <w:r w:rsidR="00757827" w:rsidRPr="006C5FA8">
        <w:rPr>
          <w:rFonts w:ascii="Times New Roman" w:hAnsi="Times New Roman"/>
          <w:b/>
          <w:sz w:val="24"/>
          <w:szCs w:val="24"/>
          <w:lang w:eastAsia="ar-SA"/>
        </w:rPr>
        <w:t>«Передача в собственность граждан занимаемых ими жилых помещений жилищного фонда (приватизация жилищного фонда)», утвержденный постановлением администрации города Покачи от 16.01.2023 № 7</w:t>
      </w:r>
      <w:r w:rsidR="00754695">
        <w:rPr>
          <w:rFonts w:ascii="Times New Roman" w:hAnsi="Times New Roman"/>
          <w:b/>
          <w:sz w:val="24"/>
          <w:szCs w:val="24"/>
          <w:lang w:eastAsia="ar-SA"/>
        </w:rPr>
        <w:t>»</w:t>
      </w:r>
    </w:p>
    <w:p w14:paraId="6D9980AA" w14:textId="77777777" w:rsidR="00757827" w:rsidRPr="006C5FA8" w:rsidRDefault="00757827" w:rsidP="00FE56D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</w:p>
    <w:tbl>
      <w:tblPr>
        <w:tblW w:w="154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9"/>
        <w:gridCol w:w="4961"/>
        <w:gridCol w:w="4961"/>
        <w:gridCol w:w="4536"/>
      </w:tblGrid>
      <w:tr w:rsidR="00F7449E" w:rsidRPr="006C5FA8" w14:paraId="41C37A05" w14:textId="77777777" w:rsidTr="00783676">
        <w:trPr>
          <w:tblHeader/>
        </w:trPr>
        <w:tc>
          <w:tcPr>
            <w:tcW w:w="959" w:type="dxa"/>
            <w:shd w:val="clear" w:color="auto" w:fill="auto"/>
          </w:tcPr>
          <w:p w14:paraId="34E9FA69" w14:textId="77777777" w:rsidR="00F7449E" w:rsidRPr="006C5FA8" w:rsidRDefault="00F7449E" w:rsidP="00781D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C5FA8">
              <w:rPr>
                <w:rFonts w:ascii="Times New Roman" w:eastAsia="Calibri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961" w:type="dxa"/>
            <w:shd w:val="clear" w:color="auto" w:fill="auto"/>
          </w:tcPr>
          <w:p w14:paraId="0F386357" w14:textId="77777777" w:rsidR="00B27436" w:rsidRPr="006C5FA8" w:rsidRDefault="00F7449E" w:rsidP="00781D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</w:pPr>
            <w:r w:rsidRPr="006C5FA8"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  <w:t xml:space="preserve">Действующая редакция постановления администрации города Покачи </w:t>
            </w:r>
          </w:p>
          <w:p w14:paraId="0147C83E" w14:textId="77777777" w:rsidR="00F7449E" w:rsidRPr="006C5FA8" w:rsidRDefault="00F7449E" w:rsidP="00781D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6C5FA8">
              <w:rPr>
                <w:rFonts w:ascii="Times New Roman" w:eastAsia="Calibri" w:hAnsi="Times New Roman"/>
                <w:b/>
                <w:color w:val="000000"/>
                <w:sz w:val="24"/>
                <w:szCs w:val="24"/>
              </w:rPr>
              <w:t>(с указанием статьи, части, пункта, подпункта, абзаца статьи, в которые вносятся изменения)</w:t>
            </w:r>
          </w:p>
        </w:tc>
        <w:tc>
          <w:tcPr>
            <w:tcW w:w="4961" w:type="dxa"/>
            <w:shd w:val="clear" w:color="auto" w:fill="auto"/>
          </w:tcPr>
          <w:p w14:paraId="39D99883" w14:textId="77777777" w:rsidR="00F7449E" w:rsidRPr="006C5FA8" w:rsidRDefault="00F7449E" w:rsidP="00781D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6C5FA8">
              <w:rPr>
                <w:rFonts w:ascii="Times New Roman" w:eastAsia="Calibri" w:hAnsi="Times New Roman"/>
                <w:b/>
                <w:sz w:val="24"/>
                <w:szCs w:val="24"/>
              </w:rPr>
              <w:t>Новая редакция статьи, части, пункта, подпункта, абзаца статьи проекта постановления администрации города Покачи</w:t>
            </w:r>
          </w:p>
        </w:tc>
        <w:tc>
          <w:tcPr>
            <w:tcW w:w="4536" w:type="dxa"/>
            <w:shd w:val="clear" w:color="auto" w:fill="auto"/>
          </w:tcPr>
          <w:p w14:paraId="6BBCB6F3" w14:textId="77777777" w:rsidR="00F7449E" w:rsidRPr="006C5FA8" w:rsidRDefault="00F7449E" w:rsidP="00781D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6C5FA8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Реквизиты правового акта, на основании которого вносятся изменения в постановление администрации города Покачи (с указанием наименования и реквизитов, а также статьи, части, пункта, подпункта, абзаца статьи)/иные основания </w:t>
            </w:r>
            <w:hyperlink r:id="rId8" w:history="1">
              <w:r w:rsidRPr="006C5FA8">
                <w:rPr>
                  <w:rFonts w:ascii="Times New Roman" w:eastAsia="Calibri" w:hAnsi="Times New Roman"/>
                  <w:b/>
                  <w:color w:val="0000FF"/>
                  <w:sz w:val="24"/>
                  <w:szCs w:val="24"/>
                </w:rPr>
                <w:t>&lt;*&gt;</w:t>
              </w:r>
            </w:hyperlink>
          </w:p>
        </w:tc>
      </w:tr>
      <w:tr w:rsidR="00F7449E" w:rsidRPr="006C5FA8" w14:paraId="51D158F8" w14:textId="77777777" w:rsidTr="00654C40">
        <w:trPr>
          <w:trHeight w:val="645"/>
        </w:trPr>
        <w:tc>
          <w:tcPr>
            <w:tcW w:w="959" w:type="dxa"/>
            <w:shd w:val="clear" w:color="auto" w:fill="auto"/>
          </w:tcPr>
          <w:p w14:paraId="032CE178" w14:textId="77777777" w:rsidR="00F7449E" w:rsidRPr="006C5FA8" w:rsidRDefault="00F7449E" w:rsidP="00781D25">
            <w:pPr>
              <w:pStyle w:val="a6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C5FA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961" w:type="dxa"/>
            <w:shd w:val="clear" w:color="auto" w:fill="auto"/>
          </w:tcPr>
          <w:p w14:paraId="6BD26F4A" w14:textId="77777777" w:rsidR="00F7449E" w:rsidRPr="006C5FA8" w:rsidRDefault="00F7449E" w:rsidP="00781D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6C5FA8">
              <w:rPr>
                <w:rFonts w:ascii="Times New Roman" w:eastAsia="Calibri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4961" w:type="dxa"/>
            <w:shd w:val="clear" w:color="auto" w:fill="auto"/>
          </w:tcPr>
          <w:p w14:paraId="03045AA8" w14:textId="77777777" w:rsidR="00F7449E" w:rsidRPr="001C15B8" w:rsidRDefault="00F7449E" w:rsidP="00781D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1C15B8">
              <w:rPr>
                <w:rFonts w:ascii="Times New Roman" w:eastAsia="Calibri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4536" w:type="dxa"/>
            <w:shd w:val="clear" w:color="auto" w:fill="auto"/>
          </w:tcPr>
          <w:p w14:paraId="5916914F" w14:textId="77777777" w:rsidR="00F7449E" w:rsidRPr="006C5FA8" w:rsidRDefault="00F7449E" w:rsidP="00781D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6C5FA8">
              <w:rPr>
                <w:rFonts w:ascii="Times New Roman" w:eastAsia="Calibri" w:hAnsi="Times New Roman"/>
                <w:b/>
                <w:sz w:val="24"/>
                <w:szCs w:val="24"/>
              </w:rPr>
              <w:t>4</w:t>
            </w:r>
          </w:p>
        </w:tc>
      </w:tr>
      <w:tr w:rsidR="001C15B8" w:rsidRPr="006C5FA8" w14:paraId="25757E73" w14:textId="77777777" w:rsidTr="00654C40">
        <w:trPr>
          <w:trHeight w:val="645"/>
        </w:trPr>
        <w:tc>
          <w:tcPr>
            <w:tcW w:w="959" w:type="dxa"/>
            <w:shd w:val="clear" w:color="auto" w:fill="auto"/>
          </w:tcPr>
          <w:p w14:paraId="2FA2A4B9" w14:textId="77777777" w:rsidR="001C15B8" w:rsidRPr="006C5FA8" w:rsidRDefault="001C15B8" w:rsidP="00781D25">
            <w:pPr>
              <w:pStyle w:val="a6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</w:tcPr>
          <w:p w14:paraId="2DA1260F" w14:textId="1B28A4EF" w:rsidR="001C15B8" w:rsidRDefault="001C15B8" w:rsidP="001C15B8">
            <w:pPr>
              <w:autoSpaceDE w:val="0"/>
              <w:autoSpaceDN w:val="0"/>
              <w:adjustRightInd w:val="0"/>
              <w:spacing w:after="0" w:line="240" w:lineRule="auto"/>
              <w:ind w:firstLine="601"/>
              <w:jc w:val="both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Пункты 2, 3, 4 статьи </w:t>
            </w:r>
            <w:r w:rsidR="008D5324">
              <w:rPr>
                <w:rFonts w:ascii="Times New Roman" w:eastAsia="Calibri" w:hAnsi="Times New Roman"/>
                <w:b/>
                <w:sz w:val="24"/>
                <w:szCs w:val="24"/>
              </w:rPr>
              <w:t>6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r w:rsidRPr="00866534">
              <w:rPr>
                <w:rFonts w:ascii="Times New Roman" w:eastAsia="Calibri" w:hAnsi="Times New Roman"/>
                <w:b/>
                <w:sz w:val="24"/>
                <w:szCs w:val="24"/>
              </w:rPr>
              <w:t>административного регламента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:</w:t>
            </w:r>
          </w:p>
          <w:p w14:paraId="0D962CD2" w14:textId="549BE981" w:rsidR="001C15B8" w:rsidRPr="006C5FA8" w:rsidRDefault="001C15B8" w:rsidP="001C15B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Отсутствуют.</w:t>
            </w:r>
          </w:p>
        </w:tc>
        <w:tc>
          <w:tcPr>
            <w:tcW w:w="4961" w:type="dxa"/>
            <w:shd w:val="clear" w:color="auto" w:fill="auto"/>
          </w:tcPr>
          <w:p w14:paraId="59CFBBB6" w14:textId="3C548025" w:rsidR="001C15B8" w:rsidRPr="001C15B8" w:rsidRDefault="001C15B8" w:rsidP="008D5324">
            <w:pPr>
              <w:autoSpaceDE w:val="0"/>
              <w:autoSpaceDN w:val="0"/>
              <w:adjustRightInd w:val="0"/>
              <w:spacing w:after="0"/>
              <w:ind w:firstLine="709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C15B8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Пункты 2, 3, 4 статьи </w:t>
            </w:r>
            <w:r w:rsidR="008D5324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6 </w:t>
            </w:r>
            <w:r w:rsidRPr="001C15B8">
              <w:rPr>
                <w:rFonts w:ascii="Times New Roman" w:eastAsia="Calibri" w:hAnsi="Times New Roman"/>
                <w:b/>
                <w:sz w:val="24"/>
                <w:szCs w:val="24"/>
              </w:rPr>
              <w:t>административного регламента</w:t>
            </w:r>
            <w:r w:rsidRPr="001C15B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14:paraId="766ECA26" w14:textId="10C4CF1B" w:rsidR="001C15B8" w:rsidRPr="001C15B8" w:rsidRDefault="001C15B8" w:rsidP="008D5324">
            <w:pPr>
              <w:autoSpaceDE w:val="0"/>
              <w:autoSpaceDN w:val="0"/>
              <w:adjustRightInd w:val="0"/>
              <w:spacing w:after="0"/>
              <w:ind w:firstLine="709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1C15B8"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  <w:t xml:space="preserve">2) </w:t>
            </w:r>
            <w:r w:rsidRPr="001C15B8">
              <w:rPr>
                <w:rFonts w:ascii="Times New Roman" w:hAnsi="Times New Roman"/>
                <w:sz w:val="24"/>
                <w:szCs w:val="24"/>
                <w:highlight w:val="yellow"/>
              </w:rPr>
              <w:t xml:space="preserve">при получении результатов предоставления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</w:t>
            </w:r>
            <w:r w:rsidRPr="001C15B8">
              <w:rPr>
                <w:rFonts w:ascii="Times New Roman" w:hAnsi="Times New Roman"/>
                <w:sz w:val="24"/>
                <w:szCs w:val="24"/>
                <w:highlight w:val="yellow"/>
              </w:rPr>
              <w:lastRenderedPageBreak/>
              <w:t>заявления о предоставлении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Услуги в отношении несовершеннолетнего;</w:t>
            </w:r>
          </w:p>
          <w:p w14:paraId="134E02DA" w14:textId="6949F31B" w:rsidR="001C15B8" w:rsidRPr="001C15B8" w:rsidRDefault="001C15B8" w:rsidP="008D5324">
            <w:pPr>
              <w:autoSpaceDE w:val="0"/>
              <w:autoSpaceDN w:val="0"/>
              <w:adjustRightInd w:val="0"/>
              <w:spacing w:after="0"/>
              <w:ind w:firstLine="709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1C15B8">
              <w:rPr>
                <w:rFonts w:ascii="Times New Roman" w:hAnsi="Times New Roman"/>
                <w:sz w:val="24"/>
                <w:szCs w:val="24"/>
                <w:highlight w:val="yellow"/>
              </w:rPr>
              <w:t>3) результаты предоставления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Услуги выразил письменно желание получить запрашиваемые результаты предоставления Услуги в отношении несовершеннолетнего лично;</w:t>
            </w:r>
          </w:p>
          <w:p w14:paraId="55421F12" w14:textId="55004AC5" w:rsidR="001C15B8" w:rsidRPr="001C15B8" w:rsidRDefault="001C15B8" w:rsidP="008D532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b/>
                <w:sz w:val="24"/>
                <w:szCs w:val="24"/>
                <w:highlight w:val="yellow"/>
              </w:rPr>
            </w:pPr>
            <w:r w:rsidRPr="001C15B8">
              <w:rPr>
                <w:rFonts w:ascii="Times New Roman" w:hAnsi="Times New Roman"/>
                <w:sz w:val="24"/>
                <w:szCs w:val="24"/>
                <w:highlight w:val="yellow"/>
              </w:rPr>
              <w:t xml:space="preserve">4) представитель несовершеннолетнего, не являющийся заявителем, может получить результат предоставления муниципальной услуги в отношении несовершеннолетнего, оформленный в форме документа на бумажном носителе, способом и в сроки, </w:t>
            </w:r>
            <w:r w:rsidRPr="001C15B8">
              <w:rPr>
                <w:rFonts w:ascii="Times New Roman" w:hAnsi="Times New Roman"/>
                <w:sz w:val="24"/>
                <w:szCs w:val="24"/>
                <w:highlight w:val="yellow"/>
              </w:rPr>
              <w:lastRenderedPageBreak/>
              <w:t>установленные настоящим административным регламентом.</w:t>
            </w:r>
          </w:p>
        </w:tc>
        <w:tc>
          <w:tcPr>
            <w:tcW w:w="4536" w:type="dxa"/>
            <w:shd w:val="clear" w:color="auto" w:fill="auto"/>
          </w:tcPr>
          <w:p w14:paraId="64AEEAE0" w14:textId="5AB17FF8" w:rsidR="001C15B8" w:rsidRPr="006C5FA8" w:rsidRDefault="001C15B8" w:rsidP="001C15B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Часть 2,3,4 с</w:t>
            </w:r>
            <w:r w:rsidRPr="00DB60D8">
              <w:rPr>
                <w:rFonts w:ascii="Times New Roman" w:hAnsi="Times New Roman"/>
                <w:sz w:val="24"/>
                <w:szCs w:val="24"/>
              </w:rPr>
              <w:t>тать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DB60D8">
              <w:rPr>
                <w:rFonts w:ascii="Times New Roman" w:hAnsi="Times New Roman"/>
                <w:sz w:val="24"/>
                <w:szCs w:val="24"/>
              </w:rPr>
              <w:t xml:space="preserve"> 5 Федерального закона от 27.07.2010 № 210-ФЗ «Об организации предоставления государственных и муниципальных услуг»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(в ред. Федерального закона от 08.07.2024 № 172-ФЗ); пункт 2 письма</w:t>
            </w:r>
            <w:r w:rsidRPr="001023B7">
              <w:rPr>
                <w:rFonts w:ascii="Times New Roman" w:hAnsi="Times New Roman"/>
                <w:sz w:val="24"/>
                <w:szCs w:val="24"/>
              </w:rPr>
              <w:t xml:space="preserve"> прокуратуры Нижневартовского района Ханты – Мансийского автономного округа – Югры от 10.10.2024 № 07-09-2023/1927-24-20711018 (входящий номер администрации №Вх-8370 от 14.10.2024)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3F5D84" w:rsidRPr="006C5FA8" w14:paraId="0FC6FDCE" w14:textId="77777777" w:rsidTr="00783676">
        <w:tc>
          <w:tcPr>
            <w:tcW w:w="959" w:type="dxa"/>
            <w:shd w:val="clear" w:color="auto" w:fill="auto"/>
          </w:tcPr>
          <w:p w14:paraId="674F07B2" w14:textId="77777777" w:rsidR="003F5D84" w:rsidRPr="006C5FA8" w:rsidRDefault="003F5D84" w:rsidP="00781D25">
            <w:pPr>
              <w:pStyle w:val="a6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C5FA8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4961" w:type="dxa"/>
            <w:shd w:val="clear" w:color="auto" w:fill="auto"/>
          </w:tcPr>
          <w:p w14:paraId="665FDD04" w14:textId="1E6CCE33" w:rsidR="00654C40" w:rsidRPr="001C15B8" w:rsidRDefault="00654C40" w:rsidP="00654C40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4"/>
              </w:rPr>
            </w:pPr>
            <w:r w:rsidRPr="001C15B8">
              <w:rPr>
                <w:rFonts w:ascii="Times New Roman" w:hAnsi="Times New Roman" w:cs="Times New Roman"/>
                <w:sz w:val="24"/>
              </w:rPr>
              <w:t>Глава 4 административного регламента:</w:t>
            </w:r>
          </w:p>
          <w:p w14:paraId="1AD5365A" w14:textId="09F71150" w:rsidR="00654C40" w:rsidRPr="001C15B8" w:rsidRDefault="00654C40" w:rsidP="00654C40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Глава 4. ФОРМЫ КОНТРОЛЯ ЗА ИСПОЛНЕНИЕМ АДМИНИСТРАТИВНОГО</w:t>
            </w:r>
          </w:p>
          <w:p w14:paraId="0092EB8C" w14:textId="77777777" w:rsidR="00654C40" w:rsidRPr="001C15B8" w:rsidRDefault="00654C40" w:rsidP="00654C40">
            <w:pPr>
              <w:pStyle w:val="ConsPlusTitle"/>
              <w:jc w:val="center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РЕГЛАМЕНТА</w:t>
            </w:r>
          </w:p>
          <w:p w14:paraId="1F630CF6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</w:p>
          <w:p w14:paraId="35F50E90" w14:textId="77777777" w:rsidR="00654C40" w:rsidRPr="001C15B8" w:rsidRDefault="00654C40" w:rsidP="00654C40">
            <w:pPr>
              <w:pStyle w:val="ConsPlusTitle"/>
              <w:ind w:firstLine="540"/>
              <w:jc w:val="both"/>
              <w:outlineLvl w:val="2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Статья 24.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      </w:r>
          </w:p>
          <w:p w14:paraId="153C7D73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</w:p>
          <w:p w14:paraId="4CA55960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 xml:space="preserve">1. 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администрации (Уполномоченного органа), уполномоченными на осуществление </w:t>
            </w: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lastRenderedPageBreak/>
              <w:t>контроля за предоставлением муниципальной услуги.</w:t>
            </w:r>
          </w:p>
          <w:p w14:paraId="7E62A557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2. Для текущего контроля используются сведения служебной корреспонденции, устная и письменная информация специалистов и должностных лиц администрации (Уполномоченного органа).</w:t>
            </w:r>
          </w:p>
          <w:p w14:paraId="296E0945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3. Текущий контроль осуществляется путем проведения проверок:</w:t>
            </w:r>
          </w:p>
          <w:p w14:paraId="7D666FE8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1) решений о предоставлении (об отказе в предоставлении) муниципальной услуги;</w:t>
            </w:r>
          </w:p>
          <w:p w14:paraId="5DE0214C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2) выявления и устранения нарушений прав граждан;</w:t>
            </w:r>
          </w:p>
          <w:p w14:paraId="7A6A50EC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3) рассмотрения, принятия решений и подготовки ответов на обращения граждан, содержащие жалобы на решения, действия (бездействие) должностных лиц.</w:t>
            </w:r>
          </w:p>
          <w:p w14:paraId="5BAF78A6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</w:p>
          <w:p w14:paraId="75B46F83" w14:textId="77777777" w:rsidR="00654C40" w:rsidRPr="001C15B8" w:rsidRDefault="00654C40" w:rsidP="00654C40">
            <w:pPr>
              <w:pStyle w:val="ConsPlusTitle"/>
              <w:ind w:firstLine="540"/>
              <w:jc w:val="both"/>
              <w:outlineLvl w:val="2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Статья 25. 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      </w:r>
          </w:p>
          <w:p w14:paraId="2626F46B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</w:p>
          <w:p w14:paraId="3F7B8237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lastRenderedPageBreak/>
              <w:t>1. Контроль за полнотой и качеством предоставления муниципальной услуги включает в себя проведение плановых и внеплановых проверок.</w:t>
            </w:r>
          </w:p>
          <w:p w14:paraId="003F4D8E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2. Плановые проверки осуществляются на основании годовых планов работы Уполномоченного органа, утверждаемых руководителем Уполномоченного органа. При плановой проверке полноты и качества предоставления муниципальной услуги контролю подлежат:</w:t>
            </w:r>
          </w:p>
          <w:p w14:paraId="178EDE56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1) соблюдение сроков предоставления муниципальной услуги;</w:t>
            </w:r>
          </w:p>
          <w:p w14:paraId="5EF440FD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2) соблюдение положений настоящего административного регламента;</w:t>
            </w:r>
          </w:p>
          <w:p w14:paraId="5B6E1783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3) правильность и обоснованность принятого решения об отказе в предоставлении муниципальной услуги.</w:t>
            </w:r>
          </w:p>
          <w:p w14:paraId="2988D455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3. Основанием для проведения внеплановых проверок являются:</w:t>
            </w:r>
          </w:p>
          <w:p w14:paraId="01468F42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1) получение от органов местного самоуправления информации о предполагаемых или выявленных нарушениях нормативных правовых актов органов местного самоуправления;</w:t>
            </w:r>
          </w:p>
          <w:p w14:paraId="0AF28A4E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 xml:space="preserve">2) обращения граждан и юридических </w:t>
            </w: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lastRenderedPageBreak/>
              <w:t>лиц на нарушения законодательства, в том числе на качество предоставления муниципальной услуги.</w:t>
            </w:r>
          </w:p>
          <w:p w14:paraId="15B09613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</w:p>
          <w:p w14:paraId="327A1DAC" w14:textId="77777777" w:rsidR="00654C40" w:rsidRPr="001C15B8" w:rsidRDefault="00654C40" w:rsidP="00654C40">
            <w:pPr>
              <w:pStyle w:val="ConsPlusTitle"/>
              <w:ind w:firstLine="540"/>
              <w:jc w:val="both"/>
              <w:outlineLvl w:val="2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Статья 26. 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      </w:r>
          </w:p>
          <w:p w14:paraId="11D12B9D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</w:p>
          <w:p w14:paraId="2082D2E2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1. По результатам проведенных проверок в случае выявления нарушений положений настоящего административного регламента, нормативных правовых актов органов местного самоуправления города Покачи осуществляется привлечение виновных лиц к ответственности в соответствии с законодательством Российской Федерации.</w:t>
            </w:r>
          </w:p>
          <w:p w14:paraId="55E0E3B5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2. Персональная ответственность должностных лиц за правильность и своевременность принятия решения о предоставлении (об отказе в предоставлении) муниципальной услуги закрепляется в их должностных регламентах в соответствии с требованиями законодательства.</w:t>
            </w:r>
          </w:p>
          <w:p w14:paraId="2F8C7068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</w:p>
          <w:p w14:paraId="39C11941" w14:textId="77777777" w:rsidR="00654C40" w:rsidRPr="001C15B8" w:rsidRDefault="00654C40" w:rsidP="00654C40">
            <w:pPr>
              <w:pStyle w:val="ConsPlusTitle"/>
              <w:ind w:firstLine="540"/>
              <w:jc w:val="both"/>
              <w:outlineLvl w:val="2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lastRenderedPageBreak/>
              <w:t>Статья 27. Требования к порядку и формам контроля за предоставлением муниципальной услуги, в том числе со стороны граждан, их объединений и организаций</w:t>
            </w:r>
          </w:p>
          <w:p w14:paraId="3FF2936D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</w:p>
          <w:p w14:paraId="580E9B02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1. Граждане,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</w:t>
            </w:r>
          </w:p>
          <w:p w14:paraId="435D7078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2. Граждане, их объединения и организации также имеют право:</w:t>
            </w:r>
          </w:p>
          <w:p w14:paraId="72B09624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1) направлять замечания и предложения по улучшению доступности и качества предоставления муниципальной услуги;</w:t>
            </w:r>
          </w:p>
          <w:p w14:paraId="7B7CC827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2) вносить предложения о мерах по устранению нарушений настоящего административного регламента.</w:t>
            </w:r>
          </w:p>
          <w:p w14:paraId="7D1781B7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t>3. Должностные лица Уполномоченного органа принимают меры к прекращению допущенных нарушений, устраняют причины и условия, способствующие совершению нарушений.</w:t>
            </w:r>
          </w:p>
          <w:p w14:paraId="09D84BEF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sz w:val="24"/>
                <w:highlight w:val="yellow"/>
              </w:rPr>
              <w:lastRenderedPageBreak/>
              <w:t>4. 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      </w:r>
          </w:p>
          <w:p w14:paraId="54A7BD94" w14:textId="77777777" w:rsidR="00DC0920" w:rsidRPr="001C15B8" w:rsidRDefault="00DC0920">
            <w:pPr>
              <w:autoSpaceDE w:val="0"/>
              <w:autoSpaceDN w:val="0"/>
              <w:adjustRightInd w:val="0"/>
              <w:spacing w:after="0" w:line="240" w:lineRule="auto"/>
              <w:ind w:firstLine="459"/>
              <w:jc w:val="both"/>
              <w:rPr>
                <w:rFonts w:ascii="Times New Roman" w:eastAsia="Calibri" w:hAnsi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4961" w:type="dxa"/>
            <w:shd w:val="clear" w:color="auto" w:fill="auto"/>
          </w:tcPr>
          <w:p w14:paraId="0496D5DC" w14:textId="77777777" w:rsidR="00654C40" w:rsidRDefault="00654C40" w:rsidP="00654C40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Глава 4 административного регламента:</w:t>
            </w:r>
          </w:p>
          <w:p w14:paraId="34E928B5" w14:textId="50C1D05D" w:rsidR="0005224E" w:rsidRDefault="00654C40">
            <w:pPr>
              <w:autoSpaceDE w:val="0"/>
              <w:autoSpaceDN w:val="0"/>
              <w:adjustRightInd w:val="0"/>
              <w:spacing w:after="0" w:line="240" w:lineRule="auto"/>
              <w:ind w:firstLine="459"/>
              <w:jc w:val="both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654C40">
              <w:rPr>
                <w:rFonts w:ascii="Times New Roman" w:hAnsi="Times New Roman"/>
                <w:b/>
                <w:bCs/>
                <w:sz w:val="24"/>
                <w:szCs w:val="24"/>
              </w:rPr>
              <w:t>утратила силу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4536" w:type="dxa"/>
            <w:shd w:val="clear" w:color="auto" w:fill="auto"/>
          </w:tcPr>
          <w:p w14:paraId="6BA0B830" w14:textId="5DAACB22" w:rsidR="00DC1E91" w:rsidRDefault="00654C40">
            <w:pPr>
              <w:autoSpaceDE w:val="0"/>
              <w:autoSpaceDN w:val="0"/>
              <w:adjustRightInd w:val="0"/>
              <w:spacing w:after="0" w:line="240" w:lineRule="auto"/>
              <w:ind w:firstLine="459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Часть 3,4 с</w:t>
            </w:r>
            <w:r w:rsidRPr="00DB60D8">
              <w:rPr>
                <w:rFonts w:ascii="Times New Roman" w:hAnsi="Times New Roman"/>
                <w:sz w:val="24"/>
                <w:szCs w:val="24"/>
              </w:rPr>
              <w:t>тать</w:t>
            </w:r>
            <w:r>
              <w:rPr>
                <w:rFonts w:ascii="Times New Roman" w:hAnsi="Times New Roman"/>
                <w:sz w:val="24"/>
                <w:szCs w:val="24"/>
              </w:rPr>
              <w:t>и 12</w:t>
            </w:r>
            <w:r w:rsidRPr="00DB60D8">
              <w:rPr>
                <w:rFonts w:ascii="Times New Roman" w:hAnsi="Times New Roman"/>
                <w:sz w:val="24"/>
                <w:szCs w:val="24"/>
              </w:rPr>
              <w:t xml:space="preserve"> Федерального закона от 27.07.2010 № 210-ФЗ «Об организации предоставления государственных и муниципальных услуг»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(в ред. Федерального закона от 26.12.2024 № 494-ФЗ); письмо</w:t>
            </w:r>
            <w:r w:rsidRPr="001023B7">
              <w:rPr>
                <w:rFonts w:ascii="Times New Roman" w:hAnsi="Times New Roman"/>
                <w:sz w:val="24"/>
                <w:szCs w:val="24"/>
              </w:rPr>
              <w:t xml:space="preserve"> прокуратуры Нижневартовского района Ханты – Мансийского автономного округа – Югры от </w:t>
            </w:r>
            <w:r>
              <w:rPr>
                <w:rFonts w:ascii="Times New Roman" w:hAnsi="Times New Roman"/>
                <w:sz w:val="24"/>
                <w:szCs w:val="24"/>
              </w:rPr>
              <w:t>20.02.2025 № 07-09-2025</w:t>
            </w:r>
            <w:r w:rsidRPr="001023B7"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sz w:val="24"/>
                <w:szCs w:val="24"/>
              </w:rPr>
              <w:t>324-25-20711018</w:t>
            </w:r>
            <w:r w:rsidRPr="001023B7">
              <w:rPr>
                <w:rFonts w:ascii="Times New Roman" w:hAnsi="Times New Roman"/>
                <w:sz w:val="24"/>
                <w:szCs w:val="24"/>
              </w:rPr>
              <w:t xml:space="preserve"> (входящий номер администрации №Вх-</w:t>
            </w:r>
            <w:r>
              <w:rPr>
                <w:rFonts w:ascii="Times New Roman" w:hAnsi="Times New Roman"/>
                <w:sz w:val="24"/>
                <w:szCs w:val="24"/>
              </w:rPr>
              <w:t>1466</w:t>
            </w:r>
            <w:r w:rsidRPr="001023B7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24.02.2025</w:t>
            </w:r>
            <w:r w:rsidRPr="001023B7">
              <w:rPr>
                <w:rFonts w:ascii="Times New Roman" w:hAnsi="Times New Roman"/>
                <w:sz w:val="24"/>
                <w:szCs w:val="24"/>
              </w:rPr>
              <w:t>)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023B7">
              <w:rPr>
                <w:rFonts w:ascii="Times New Roman" w:hAnsi="Times New Roman"/>
                <w:sz w:val="24"/>
                <w:szCs w:val="24"/>
              </w:rPr>
              <w:t>)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975558" w:rsidRPr="006C5FA8" w14:paraId="164286E0" w14:textId="77777777" w:rsidTr="00783676">
        <w:tc>
          <w:tcPr>
            <w:tcW w:w="959" w:type="dxa"/>
            <w:shd w:val="clear" w:color="auto" w:fill="auto"/>
          </w:tcPr>
          <w:p w14:paraId="60037EC2" w14:textId="77777777" w:rsidR="00975558" w:rsidRPr="006C5FA8" w:rsidRDefault="00975558" w:rsidP="00781D25">
            <w:pPr>
              <w:pStyle w:val="a6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961" w:type="dxa"/>
            <w:shd w:val="clear" w:color="auto" w:fill="auto"/>
          </w:tcPr>
          <w:p w14:paraId="362D53AB" w14:textId="654EF904" w:rsidR="00654C40" w:rsidRDefault="00654C40" w:rsidP="00654C40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4"/>
              </w:rPr>
            </w:pPr>
            <w:r w:rsidRPr="00A14667">
              <w:rPr>
                <w:rFonts w:ascii="Times New Roman" w:hAnsi="Times New Roman" w:cs="Times New Roman"/>
                <w:sz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</w:rPr>
              <w:t>5</w:t>
            </w:r>
            <w:r w:rsidRPr="00A14667">
              <w:rPr>
                <w:rFonts w:ascii="Times New Roman" w:hAnsi="Times New Roman" w:cs="Times New Roman"/>
                <w:sz w:val="24"/>
              </w:rPr>
              <w:t xml:space="preserve"> административного рег</w:t>
            </w:r>
            <w:r w:rsidRPr="00654C40">
              <w:rPr>
                <w:rFonts w:ascii="Times New Roman" w:hAnsi="Times New Roman" w:cs="Times New Roman"/>
                <w:sz w:val="24"/>
              </w:rPr>
              <w:t>ламента:</w:t>
            </w:r>
          </w:p>
          <w:p w14:paraId="3F9B10E2" w14:textId="77777777" w:rsidR="00654C40" w:rsidRDefault="00654C40" w:rsidP="00654C40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</w:pPr>
          </w:p>
          <w:p w14:paraId="062EABCE" w14:textId="07B82CCB" w:rsidR="00654C40" w:rsidRPr="001C15B8" w:rsidRDefault="00654C40" w:rsidP="00654C40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>Глава 5. ДОСУДЕБНЫЙ (ВНЕСУДЕБНЫЙ) ПОРЯДОК ОБЖАЛОВАНИЯ</w:t>
            </w:r>
          </w:p>
          <w:p w14:paraId="4781BBCD" w14:textId="77777777" w:rsidR="00654C40" w:rsidRPr="001C15B8" w:rsidRDefault="00654C40" w:rsidP="00654C40">
            <w:pPr>
              <w:pStyle w:val="ConsPlusTitle"/>
              <w:jc w:val="center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>РЕШЕНИЙ И ДЕЙСТВИЙ (БЕЗДЕЙСТВИЯ) ОРГАНА, ПРЕДОСТАВЛЯЮЩЕГО</w:t>
            </w:r>
          </w:p>
          <w:p w14:paraId="570E89A1" w14:textId="77777777" w:rsidR="00654C40" w:rsidRPr="001C15B8" w:rsidRDefault="00654C40" w:rsidP="00654C40">
            <w:pPr>
              <w:pStyle w:val="ConsPlusTitle"/>
              <w:jc w:val="center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>МУНИЦИПАЛЬНУЮ УСЛУГУ, А ТАКЖЕ ИХ ДОЛЖНОСТНЫХ ЛИЦ,</w:t>
            </w:r>
          </w:p>
          <w:p w14:paraId="63C2BD61" w14:textId="77777777" w:rsidR="00654C40" w:rsidRPr="001C15B8" w:rsidRDefault="00654C40" w:rsidP="00654C40">
            <w:pPr>
              <w:pStyle w:val="ConsPlusTitle"/>
              <w:jc w:val="center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>МУНИЦИПАЛЬНЫХ СЛУЖАЩИХ</w:t>
            </w:r>
          </w:p>
          <w:p w14:paraId="40E80E8D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</w:pPr>
          </w:p>
          <w:p w14:paraId="218308AC" w14:textId="77777777" w:rsidR="00654C40" w:rsidRPr="001C15B8" w:rsidRDefault="00654C40" w:rsidP="00654C40">
            <w:pPr>
              <w:pStyle w:val="ConsPlusTitle"/>
              <w:ind w:firstLine="540"/>
              <w:jc w:val="both"/>
              <w:outlineLvl w:val="2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>Статья 28. 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лиц, муниципальных служащих</w:t>
            </w:r>
          </w:p>
          <w:p w14:paraId="3AF072F8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</w:pPr>
          </w:p>
          <w:p w14:paraId="35776EAF" w14:textId="7553B1CF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 xml:space="preserve">1. Заявитель имеет право на обжалование </w:t>
            </w:r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lastRenderedPageBreak/>
              <w:t xml:space="preserve">решения и (или) действий (бездействия) уполномоченного органа, должностных лиц уполномоченного органа, муниципальных служащих, МФЦ, работника МФЦ, организаций, указанных в </w:t>
            </w:r>
            <w:hyperlink r:id="rId9">
              <w:r w:rsidRPr="001C15B8">
                <w:rPr>
                  <w:rFonts w:ascii="Times New Roman" w:hAnsi="Times New Roman" w:cs="Times New Roman"/>
                  <w:strike/>
                  <w:color w:val="0D0D0D" w:themeColor="text1" w:themeTint="F2"/>
                  <w:sz w:val="24"/>
                  <w:highlight w:val="yellow"/>
                </w:rPr>
                <w:t>части 1.1 статьи 16</w:t>
              </w:r>
            </w:hyperlink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 xml:space="preserve"> Федерального закона № 210-ФЗ, и их работников при предоставлении муниципальной услуги в досудебном (внесудебном) порядке (далее - жалоба).</w:t>
            </w:r>
          </w:p>
          <w:p w14:paraId="41DDFA34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>2. 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      </w:r>
          </w:p>
          <w:p w14:paraId="7BD4736E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>1) в уполномоченный орган - на решение и (или) действия (бездействие) должностного лица, руководителя структурного подразделения уполномоченного органа, на решение и действия (бездействие) уполномоченного органа, руководителя Уполномоченного органа;</w:t>
            </w:r>
          </w:p>
          <w:p w14:paraId="205D3B4C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>2) в вышестоящий орган на решение и (или) действия (бездействие) должностного лица, руководителя структурного подразделения уполномоченного органа;</w:t>
            </w:r>
          </w:p>
          <w:p w14:paraId="33B8A1A9" w14:textId="2D30F6E6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 xml:space="preserve">3) к руководителю МФЦ, организации, указанной в </w:t>
            </w:r>
            <w:hyperlink r:id="rId10">
              <w:r w:rsidRPr="001C15B8">
                <w:rPr>
                  <w:rFonts w:ascii="Times New Roman" w:hAnsi="Times New Roman" w:cs="Times New Roman"/>
                  <w:strike/>
                  <w:color w:val="0D0D0D" w:themeColor="text1" w:themeTint="F2"/>
                  <w:sz w:val="24"/>
                  <w:highlight w:val="yellow"/>
                </w:rPr>
                <w:t>части 1.1 статьи 16</w:t>
              </w:r>
            </w:hyperlink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 xml:space="preserve"> Федерального </w:t>
            </w:r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lastRenderedPageBreak/>
              <w:t xml:space="preserve">закона № 210-ФЗ, - на решения и действия (бездействие) работника МФЦ, организации, указанной в </w:t>
            </w:r>
            <w:hyperlink r:id="rId11">
              <w:r w:rsidRPr="001C15B8">
                <w:rPr>
                  <w:rFonts w:ascii="Times New Roman" w:hAnsi="Times New Roman" w:cs="Times New Roman"/>
                  <w:strike/>
                  <w:color w:val="0D0D0D" w:themeColor="text1" w:themeTint="F2"/>
                  <w:sz w:val="24"/>
                  <w:highlight w:val="yellow"/>
                </w:rPr>
                <w:t>части 1.1 статьи 16</w:t>
              </w:r>
            </w:hyperlink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 xml:space="preserve"> Федерального закона № 210-ФЗ;</w:t>
            </w:r>
          </w:p>
          <w:p w14:paraId="4D1E9C12" w14:textId="234E3373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 xml:space="preserve">4) к учредителю МФЦ, организации, указанной в </w:t>
            </w:r>
            <w:hyperlink r:id="rId12">
              <w:r w:rsidRPr="001C15B8">
                <w:rPr>
                  <w:rFonts w:ascii="Times New Roman" w:hAnsi="Times New Roman" w:cs="Times New Roman"/>
                  <w:strike/>
                  <w:color w:val="0D0D0D" w:themeColor="text1" w:themeTint="F2"/>
                  <w:sz w:val="24"/>
                  <w:highlight w:val="yellow"/>
                </w:rPr>
                <w:t>части 1.1 статьи 16</w:t>
              </w:r>
            </w:hyperlink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 xml:space="preserve"> Федерального закона № 210-ФЗ - на решение и действия (бездействие) МФЦ, организации, указанной в </w:t>
            </w:r>
            <w:hyperlink r:id="rId13">
              <w:r w:rsidRPr="001C15B8">
                <w:rPr>
                  <w:rFonts w:ascii="Times New Roman" w:hAnsi="Times New Roman" w:cs="Times New Roman"/>
                  <w:strike/>
                  <w:color w:val="0D0D0D" w:themeColor="text1" w:themeTint="F2"/>
                  <w:sz w:val="24"/>
                  <w:highlight w:val="yellow"/>
                </w:rPr>
                <w:t>части 1.1 статьи 16</w:t>
              </w:r>
            </w:hyperlink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 xml:space="preserve"> Федерального закона № 210-ФЗ.</w:t>
            </w:r>
          </w:p>
          <w:p w14:paraId="2A5649EA" w14:textId="358530AA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 xml:space="preserve">В уполномоченном органе, МФЦ, организации, указанной в </w:t>
            </w:r>
            <w:hyperlink r:id="rId14">
              <w:r w:rsidRPr="001C15B8">
                <w:rPr>
                  <w:rFonts w:ascii="Times New Roman" w:hAnsi="Times New Roman" w:cs="Times New Roman"/>
                  <w:strike/>
                  <w:color w:val="0D0D0D" w:themeColor="text1" w:themeTint="F2"/>
                  <w:sz w:val="24"/>
                  <w:highlight w:val="yellow"/>
                </w:rPr>
                <w:t>части 1.1 статьи 16</w:t>
              </w:r>
            </w:hyperlink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 xml:space="preserve"> Федерального закона № 210-ФЗ, у учредителя МФЦ, организации, указанной в </w:t>
            </w:r>
            <w:hyperlink r:id="rId15">
              <w:r w:rsidRPr="001C15B8">
                <w:rPr>
                  <w:rFonts w:ascii="Times New Roman" w:hAnsi="Times New Roman" w:cs="Times New Roman"/>
                  <w:strike/>
                  <w:color w:val="0D0D0D" w:themeColor="text1" w:themeTint="F2"/>
                  <w:sz w:val="24"/>
                  <w:highlight w:val="yellow"/>
                </w:rPr>
                <w:t>части 1.1 статьи 16</w:t>
              </w:r>
            </w:hyperlink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 xml:space="preserve"> Федерального закона № 210-ФЗ, определяются уполномоченные на рассмотрение жалоб должностные лица.</w:t>
            </w:r>
          </w:p>
          <w:p w14:paraId="4B5E54A6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>3. Информация о порядке подачи и рассмотрения жалобы размещается на информационных стендах в местах предоставления муниципальной услуги, на сайте уполномоченного органа, ЕПГУ,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</w:t>
            </w:r>
          </w:p>
          <w:p w14:paraId="7CE23872" w14:textId="77777777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lastRenderedPageBreak/>
              <w:t>4. Порядок досудебного (внесудебного) обжалования решений и действий (бездействия) уполномоченного органа, предоставляющего муниципальную услугу, а также его должностных лиц регулируется:</w:t>
            </w:r>
          </w:p>
          <w:p w14:paraId="0D9C6CF2" w14:textId="431A0FBB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 xml:space="preserve">1) Федеральным </w:t>
            </w:r>
            <w:hyperlink r:id="rId16">
              <w:r w:rsidRPr="001C15B8">
                <w:rPr>
                  <w:rFonts w:ascii="Times New Roman" w:hAnsi="Times New Roman" w:cs="Times New Roman"/>
                  <w:strike/>
                  <w:color w:val="0D0D0D" w:themeColor="text1" w:themeTint="F2"/>
                  <w:sz w:val="24"/>
                  <w:highlight w:val="yellow"/>
                </w:rPr>
                <w:t>законом</w:t>
              </w:r>
            </w:hyperlink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 xml:space="preserve"> № 210-ФЗ;</w:t>
            </w:r>
          </w:p>
          <w:p w14:paraId="450C3962" w14:textId="1DF10D3A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 xml:space="preserve">2) </w:t>
            </w:r>
            <w:hyperlink r:id="rId17">
              <w:r w:rsidRPr="001C15B8">
                <w:rPr>
                  <w:rFonts w:ascii="Times New Roman" w:hAnsi="Times New Roman" w:cs="Times New Roman"/>
                  <w:strike/>
                  <w:color w:val="0D0D0D" w:themeColor="text1" w:themeTint="F2"/>
                  <w:sz w:val="24"/>
                  <w:highlight w:val="yellow"/>
                </w:rPr>
                <w:t>постановлением</w:t>
              </w:r>
            </w:hyperlink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 xml:space="preserve"> Правительства Российской Федерации от 20.11.2012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услуг»;</w:t>
            </w:r>
          </w:p>
          <w:p w14:paraId="01024AA8" w14:textId="4C49E7FD" w:rsidR="00654C40" w:rsidRPr="001C15B8" w:rsidRDefault="00654C40" w:rsidP="00654C40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</w:pPr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 xml:space="preserve">3) </w:t>
            </w:r>
            <w:hyperlink r:id="rId18">
              <w:r w:rsidRPr="001C15B8">
                <w:rPr>
                  <w:rFonts w:ascii="Times New Roman" w:hAnsi="Times New Roman" w:cs="Times New Roman"/>
                  <w:strike/>
                  <w:color w:val="0D0D0D" w:themeColor="text1" w:themeTint="F2"/>
                  <w:sz w:val="24"/>
                  <w:highlight w:val="yellow"/>
                </w:rPr>
                <w:t>постановление</w:t>
              </w:r>
            </w:hyperlink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 xml:space="preserve"> администрации города Покачи от 04.07.2023 № 528 «Об утверждении порядка подачи и рассмотрения жалоб на решения и действия (бездействие) администрации города Покачи, ее структурных подразделений и их должностных лиц, муниципальных служащих».</w:t>
            </w:r>
          </w:p>
          <w:p w14:paraId="4FF6D1A4" w14:textId="6630D420" w:rsidR="00654C40" w:rsidRPr="001C15B8" w:rsidRDefault="00654C40" w:rsidP="00654C40">
            <w:pPr>
              <w:pStyle w:val="ConsPlusNormal"/>
              <w:jc w:val="both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</w:rPr>
            </w:pPr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 xml:space="preserve">(п. 3 в ред. </w:t>
            </w:r>
            <w:hyperlink r:id="rId19">
              <w:r w:rsidRPr="001C15B8">
                <w:rPr>
                  <w:rFonts w:ascii="Times New Roman" w:hAnsi="Times New Roman" w:cs="Times New Roman"/>
                  <w:strike/>
                  <w:color w:val="0D0D0D" w:themeColor="text1" w:themeTint="F2"/>
                  <w:sz w:val="24"/>
                  <w:highlight w:val="yellow"/>
                </w:rPr>
                <w:t>постановления</w:t>
              </w:r>
            </w:hyperlink>
            <w:r w:rsidRPr="001C15B8"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  <w:highlight w:val="yellow"/>
              </w:rPr>
              <w:t xml:space="preserve"> Администрации города Покачи от 28.06.2024 № 668)</w:t>
            </w:r>
          </w:p>
          <w:p w14:paraId="4AD56CC7" w14:textId="77777777" w:rsidR="00654C40" w:rsidRPr="001C15B8" w:rsidRDefault="00654C40" w:rsidP="00654C40">
            <w:pPr>
              <w:pStyle w:val="ConsPlusNormal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</w:rPr>
            </w:pPr>
          </w:p>
          <w:p w14:paraId="78BAD852" w14:textId="77777777" w:rsidR="00654C40" w:rsidRPr="001C15B8" w:rsidRDefault="00654C40" w:rsidP="00654C40">
            <w:pPr>
              <w:pStyle w:val="ConsPlusNormal"/>
              <w:rPr>
                <w:rFonts w:ascii="Times New Roman" w:hAnsi="Times New Roman" w:cs="Times New Roman"/>
                <w:strike/>
                <w:color w:val="0D0D0D" w:themeColor="text1" w:themeTint="F2"/>
                <w:sz w:val="24"/>
              </w:rPr>
            </w:pPr>
          </w:p>
          <w:p w14:paraId="6AE2479F" w14:textId="77777777" w:rsidR="00975558" w:rsidRPr="001C15B8" w:rsidRDefault="00975558">
            <w:pPr>
              <w:autoSpaceDE w:val="0"/>
              <w:autoSpaceDN w:val="0"/>
              <w:adjustRightInd w:val="0"/>
              <w:spacing w:after="0" w:line="240" w:lineRule="auto"/>
              <w:ind w:firstLine="317"/>
              <w:jc w:val="both"/>
              <w:rPr>
                <w:strike/>
              </w:rPr>
            </w:pPr>
          </w:p>
        </w:tc>
        <w:tc>
          <w:tcPr>
            <w:tcW w:w="4961" w:type="dxa"/>
            <w:shd w:val="clear" w:color="auto" w:fill="auto"/>
          </w:tcPr>
          <w:p w14:paraId="546279CA" w14:textId="77777777" w:rsidR="00654C40" w:rsidRDefault="00654C40" w:rsidP="00654C40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sz w:val="24"/>
              </w:rPr>
            </w:pPr>
            <w:r w:rsidRPr="00A14667">
              <w:rPr>
                <w:rFonts w:ascii="Times New Roman" w:hAnsi="Times New Roman" w:cs="Times New Roman"/>
                <w:sz w:val="24"/>
              </w:rPr>
              <w:lastRenderedPageBreak/>
              <w:t xml:space="preserve">Глава </w:t>
            </w:r>
            <w:r>
              <w:rPr>
                <w:rFonts w:ascii="Times New Roman" w:hAnsi="Times New Roman" w:cs="Times New Roman"/>
                <w:sz w:val="24"/>
              </w:rPr>
              <w:t>5</w:t>
            </w:r>
            <w:r w:rsidRPr="00A14667">
              <w:rPr>
                <w:rFonts w:ascii="Times New Roman" w:hAnsi="Times New Roman" w:cs="Times New Roman"/>
                <w:sz w:val="24"/>
              </w:rPr>
              <w:t xml:space="preserve"> административного рег</w:t>
            </w:r>
            <w:r w:rsidRPr="00654C40">
              <w:rPr>
                <w:rFonts w:ascii="Times New Roman" w:hAnsi="Times New Roman" w:cs="Times New Roman"/>
                <w:sz w:val="24"/>
              </w:rPr>
              <w:t>ламента:</w:t>
            </w:r>
          </w:p>
          <w:p w14:paraId="41412998" w14:textId="47844B3C" w:rsidR="00975558" w:rsidRPr="002E44D3" w:rsidRDefault="00654C40" w:rsidP="00975558">
            <w:pPr>
              <w:autoSpaceDE w:val="0"/>
              <w:autoSpaceDN w:val="0"/>
              <w:adjustRightInd w:val="0"/>
              <w:spacing w:after="0" w:line="240" w:lineRule="auto"/>
              <w:ind w:firstLine="317"/>
              <w:jc w:val="both"/>
            </w:pPr>
            <w:r w:rsidRPr="001C15B8">
              <w:rPr>
                <w:rFonts w:ascii="Times New Roman" w:hAnsi="Times New Roman"/>
                <w:b/>
                <w:sz w:val="24"/>
                <w:szCs w:val="24"/>
              </w:rPr>
              <w:t>утратила силу.</w:t>
            </w:r>
          </w:p>
        </w:tc>
        <w:tc>
          <w:tcPr>
            <w:tcW w:w="4536" w:type="dxa"/>
            <w:shd w:val="clear" w:color="auto" w:fill="auto"/>
          </w:tcPr>
          <w:p w14:paraId="3006F71B" w14:textId="76C9420F" w:rsidR="00975558" w:rsidRDefault="00654C40" w:rsidP="00781D2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Style w:val="ad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Часть 3,4 с</w:t>
            </w:r>
            <w:r w:rsidRPr="00DB60D8">
              <w:rPr>
                <w:rFonts w:ascii="Times New Roman" w:hAnsi="Times New Roman"/>
                <w:sz w:val="24"/>
                <w:szCs w:val="24"/>
              </w:rPr>
              <w:t>тать</w:t>
            </w:r>
            <w:r>
              <w:rPr>
                <w:rFonts w:ascii="Times New Roman" w:hAnsi="Times New Roman"/>
                <w:sz w:val="24"/>
                <w:szCs w:val="24"/>
              </w:rPr>
              <w:t>и 12</w:t>
            </w:r>
            <w:r w:rsidRPr="00DB60D8">
              <w:rPr>
                <w:rFonts w:ascii="Times New Roman" w:hAnsi="Times New Roman"/>
                <w:sz w:val="24"/>
                <w:szCs w:val="24"/>
              </w:rPr>
              <w:t xml:space="preserve"> Федерального закона от 27.07.2010 № 210-ФЗ «Об организации предоставления государственных и муниципальных услуг»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(в ред. Федерального закона от 26.12.2024 № 494-ФЗ); письмо</w:t>
            </w:r>
            <w:r w:rsidRPr="001023B7">
              <w:rPr>
                <w:rFonts w:ascii="Times New Roman" w:hAnsi="Times New Roman"/>
                <w:sz w:val="24"/>
                <w:szCs w:val="24"/>
              </w:rPr>
              <w:t xml:space="preserve"> прокуратуры Нижневартовского района Ханты – Мансийского автономного округа – Югры от </w:t>
            </w:r>
            <w:r>
              <w:rPr>
                <w:rFonts w:ascii="Times New Roman" w:hAnsi="Times New Roman"/>
                <w:sz w:val="24"/>
                <w:szCs w:val="24"/>
              </w:rPr>
              <w:t>20.02.2025 № 07-09-2025</w:t>
            </w:r>
            <w:r w:rsidRPr="001023B7"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sz w:val="24"/>
                <w:szCs w:val="24"/>
              </w:rPr>
              <w:t>324-25-20711018</w:t>
            </w:r>
            <w:r w:rsidRPr="001023B7">
              <w:rPr>
                <w:rFonts w:ascii="Times New Roman" w:hAnsi="Times New Roman"/>
                <w:sz w:val="24"/>
                <w:szCs w:val="24"/>
              </w:rPr>
              <w:t xml:space="preserve"> (входящий номер администрации №Вх-</w:t>
            </w:r>
            <w:r>
              <w:rPr>
                <w:rFonts w:ascii="Times New Roman" w:hAnsi="Times New Roman"/>
                <w:sz w:val="24"/>
                <w:szCs w:val="24"/>
              </w:rPr>
              <w:t>1466</w:t>
            </w:r>
            <w:r w:rsidRPr="001023B7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24.02.2025</w:t>
            </w:r>
            <w:r w:rsidRPr="001023B7">
              <w:rPr>
                <w:rFonts w:ascii="Times New Roman" w:hAnsi="Times New Roman"/>
                <w:sz w:val="24"/>
                <w:szCs w:val="24"/>
              </w:rPr>
              <w:t>)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1023B7">
              <w:rPr>
                <w:rFonts w:ascii="Times New Roman" w:hAnsi="Times New Roman"/>
                <w:sz w:val="24"/>
                <w:szCs w:val="24"/>
              </w:rPr>
              <w:t>)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14:paraId="5E616C87" w14:textId="77777777" w:rsidR="00983C03" w:rsidRPr="003D210C" w:rsidRDefault="00983C03" w:rsidP="00D1608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A8D54B4" w14:textId="77777777" w:rsidR="00781D25" w:rsidRDefault="00745C79" w:rsidP="00781D2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Специалист-эксперт</w:t>
      </w:r>
    </w:p>
    <w:p w14:paraId="7AF7592D" w14:textId="77777777" w:rsidR="00781D25" w:rsidRPr="003D210C" w:rsidRDefault="00D16083" w:rsidP="00781D25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D210C">
        <w:rPr>
          <w:rFonts w:ascii="Times New Roman" w:hAnsi="Times New Roman"/>
          <w:sz w:val="24"/>
          <w:szCs w:val="24"/>
        </w:rPr>
        <w:t xml:space="preserve">управления </w:t>
      </w:r>
      <w:r w:rsidR="00781D25">
        <w:rPr>
          <w:rFonts w:ascii="Times New Roman" w:hAnsi="Times New Roman"/>
          <w:sz w:val="24"/>
          <w:szCs w:val="24"/>
        </w:rPr>
        <w:t xml:space="preserve">муниципальной собственности </w:t>
      </w:r>
    </w:p>
    <w:p w14:paraId="7E2500BD" w14:textId="77777777" w:rsidR="00781D25" w:rsidRDefault="00781D25" w:rsidP="00A314C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комитета по управлению муниципальным </w:t>
      </w:r>
    </w:p>
    <w:p w14:paraId="6C9A5A5A" w14:textId="77777777" w:rsidR="00D16083" w:rsidRPr="003D210C" w:rsidRDefault="00781D25" w:rsidP="00A314C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имуществом </w:t>
      </w:r>
      <w:r w:rsidR="00D16083" w:rsidRPr="003D210C">
        <w:rPr>
          <w:rFonts w:ascii="Times New Roman" w:hAnsi="Times New Roman"/>
          <w:sz w:val="24"/>
          <w:szCs w:val="24"/>
        </w:rPr>
        <w:t>администрации города Покачи</w:t>
      </w:r>
      <w:r>
        <w:rPr>
          <w:rFonts w:ascii="Times New Roman" w:hAnsi="Times New Roman"/>
          <w:sz w:val="24"/>
          <w:szCs w:val="24"/>
        </w:rPr>
        <w:t xml:space="preserve"> </w:t>
      </w:r>
      <w:r w:rsidR="00D16083" w:rsidRPr="003D210C">
        <w:rPr>
          <w:rFonts w:ascii="Times New Roman" w:hAnsi="Times New Roman"/>
          <w:sz w:val="24"/>
          <w:szCs w:val="24"/>
        </w:rPr>
        <w:tab/>
      </w:r>
      <w:r w:rsidR="00D16083" w:rsidRPr="003D210C">
        <w:rPr>
          <w:rFonts w:ascii="Times New Roman" w:hAnsi="Times New Roman"/>
          <w:sz w:val="24"/>
          <w:szCs w:val="24"/>
        </w:rPr>
        <w:tab/>
        <w:t xml:space="preserve">   </w:t>
      </w:r>
      <w:r w:rsidR="00D16083" w:rsidRPr="003D210C">
        <w:rPr>
          <w:rFonts w:ascii="Times New Roman" w:hAnsi="Times New Roman"/>
          <w:sz w:val="24"/>
          <w:szCs w:val="24"/>
        </w:rPr>
        <w:tab/>
      </w:r>
      <w:r w:rsidR="00D16083" w:rsidRPr="003D210C">
        <w:rPr>
          <w:rFonts w:ascii="Times New Roman" w:hAnsi="Times New Roman"/>
          <w:sz w:val="24"/>
          <w:szCs w:val="24"/>
        </w:rPr>
        <w:tab/>
      </w:r>
      <w:r w:rsidR="00D16083" w:rsidRPr="003D210C">
        <w:rPr>
          <w:rFonts w:ascii="Times New Roman" w:hAnsi="Times New Roman"/>
          <w:sz w:val="24"/>
          <w:szCs w:val="24"/>
        </w:rPr>
        <w:tab/>
      </w:r>
      <w:r w:rsidR="00D16083" w:rsidRPr="003D210C">
        <w:rPr>
          <w:rFonts w:ascii="Times New Roman" w:hAnsi="Times New Roman"/>
          <w:sz w:val="24"/>
          <w:szCs w:val="24"/>
        </w:rPr>
        <w:tab/>
      </w:r>
      <w:r w:rsidR="00D16083" w:rsidRPr="003D210C">
        <w:rPr>
          <w:rFonts w:ascii="Times New Roman" w:hAnsi="Times New Roman"/>
          <w:sz w:val="24"/>
          <w:szCs w:val="24"/>
        </w:rPr>
        <w:tab/>
      </w:r>
      <w:r w:rsidR="00D16083" w:rsidRPr="003D210C">
        <w:rPr>
          <w:rFonts w:ascii="Times New Roman" w:hAnsi="Times New Roman"/>
          <w:sz w:val="24"/>
          <w:szCs w:val="24"/>
        </w:rPr>
        <w:tab/>
      </w:r>
      <w:r w:rsidR="00D16083" w:rsidRPr="003D210C">
        <w:rPr>
          <w:rFonts w:ascii="Times New Roman" w:hAnsi="Times New Roman"/>
          <w:sz w:val="24"/>
          <w:szCs w:val="24"/>
        </w:rPr>
        <w:tab/>
      </w:r>
      <w:r w:rsidR="00D16083" w:rsidRPr="003D210C">
        <w:rPr>
          <w:rFonts w:ascii="Times New Roman" w:hAnsi="Times New Roman"/>
          <w:sz w:val="24"/>
          <w:szCs w:val="24"/>
        </w:rPr>
        <w:tab/>
      </w:r>
      <w:r w:rsidR="00D16083" w:rsidRPr="003D210C">
        <w:rPr>
          <w:rFonts w:ascii="Times New Roman" w:hAnsi="Times New Roman"/>
          <w:sz w:val="24"/>
          <w:szCs w:val="24"/>
        </w:rPr>
        <w:tab/>
      </w:r>
      <w:r w:rsidR="00D16083" w:rsidRPr="003D210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Е. В. Казанская</w:t>
      </w:r>
    </w:p>
    <w:sectPr w:rsidR="00D16083" w:rsidRPr="003D210C" w:rsidSect="00E44E58">
      <w:headerReference w:type="default" r:id="rId20"/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E14D2D" w14:textId="77777777" w:rsidR="002837E2" w:rsidRDefault="002837E2" w:rsidP="00D16083">
      <w:pPr>
        <w:spacing w:after="0" w:line="240" w:lineRule="auto"/>
      </w:pPr>
      <w:r>
        <w:separator/>
      </w:r>
    </w:p>
  </w:endnote>
  <w:endnote w:type="continuationSeparator" w:id="0">
    <w:p w14:paraId="38BB3295" w14:textId="77777777" w:rsidR="002837E2" w:rsidRDefault="002837E2" w:rsidP="00D160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1"/>
    <w:family w:val="roman"/>
    <w:pitch w:val="variable"/>
    <w:sig w:usb0="00000201" w:usb1="00000000" w:usb2="00000000" w:usb3="00000000" w:csb0="00000004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0192C2" w14:textId="77777777" w:rsidR="002837E2" w:rsidRDefault="002837E2" w:rsidP="00D16083">
      <w:pPr>
        <w:spacing w:after="0" w:line="240" w:lineRule="auto"/>
      </w:pPr>
      <w:r>
        <w:separator/>
      </w:r>
    </w:p>
  </w:footnote>
  <w:footnote w:type="continuationSeparator" w:id="0">
    <w:p w14:paraId="44847F96" w14:textId="77777777" w:rsidR="002837E2" w:rsidRDefault="002837E2" w:rsidP="00D160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6B4D93" w14:textId="77777777" w:rsidR="00D16083" w:rsidRPr="003F5D84" w:rsidRDefault="00647239" w:rsidP="003F5D84">
    <w:pPr>
      <w:pStyle w:val="a3"/>
      <w:jc w:val="center"/>
      <w:rPr>
        <w:rFonts w:ascii="Times New Roman" w:hAnsi="Times New Roman"/>
      </w:rPr>
    </w:pPr>
    <w:r w:rsidRPr="00280FAE">
      <w:rPr>
        <w:rFonts w:ascii="Times New Roman" w:hAnsi="Times New Roman"/>
      </w:rPr>
      <w:fldChar w:fldCharType="begin"/>
    </w:r>
    <w:r w:rsidR="00101A29" w:rsidRPr="00280FAE">
      <w:rPr>
        <w:rFonts w:ascii="Times New Roman" w:hAnsi="Times New Roman"/>
      </w:rPr>
      <w:instrText xml:space="preserve"> PAGE   \* MERGEFORMAT </w:instrText>
    </w:r>
    <w:r w:rsidRPr="00280FAE">
      <w:rPr>
        <w:rFonts w:ascii="Times New Roman" w:hAnsi="Times New Roman"/>
      </w:rPr>
      <w:fldChar w:fldCharType="separate"/>
    </w:r>
    <w:r w:rsidR="00C54F8A">
      <w:rPr>
        <w:rFonts w:ascii="Times New Roman" w:hAnsi="Times New Roman"/>
        <w:noProof/>
      </w:rPr>
      <w:t>2</w:t>
    </w:r>
    <w:r w:rsidRPr="00280FAE">
      <w:rPr>
        <w:rFonts w:ascii="Times New Roman" w:hAnsi="Times New Roman"/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EC90BAC"/>
    <w:multiLevelType w:val="hybridMultilevel"/>
    <w:tmpl w:val="E52A02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056141"/>
    <w:multiLevelType w:val="hybridMultilevel"/>
    <w:tmpl w:val="8188AE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34938075">
    <w:abstractNumId w:val="1"/>
  </w:num>
  <w:num w:numId="2" w16cid:durableId="12664286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49E"/>
    <w:rsid w:val="000043E8"/>
    <w:rsid w:val="0005224E"/>
    <w:rsid w:val="00085EE9"/>
    <w:rsid w:val="000860A2"/>
    <w:rsid w:val="00090F66"/>
    <w:rsid w:val="000935A6"/>
    <w:rsid w:val="000A2948"/>
    <w:rsid w:val="000C1F42"/>
    <w:rsid w:val="000C2CD0"/>
    <w:rsid w:val="000F7ECE"/>
    <w:rsid w:val="00101A29"/>
    <w:rsid w:val="0011147B"/>
    <w:rsid w:val="00124682"/>
    <w:rsid w:val="0012681C"/>
    <w:rsid w:val="00135643"/>
    <w:rsid w:val="001523BB"/>
    <w:rsid w:val="00163B24"/>
    <w:rsid w:val="00171609"/>
    <w:rsid w:val="001B0B88"/>
    <w:rsid w:val="001B23AC"/>
    <w:rsid w:val="001B3567"/>
    <w:rsid w:val="001C15B8"/>
    <w:rsid w:val="001D0DA0"/>
    <w:rsid w:val="001D279A"/>
    <w:rsid w:val="001E0F74"/>
    <w:rsid w:val="002058CC"/>
    <w:rsid w:val="00211198"/>
    <w:rsid w:val="0021297C"/>
    <w:rsid w:val="0021483F"/>
    <w:rsid w:val="00221913"/>
    <w:rsid w:val="00224F58"/>
    <w:rsid w:val="00227BE4"/>
    <w:rsid w:val="002413BB"/>
    <w:rsid w:val="0025153B"/>
    <w:rsid w:val="00254430"/>
    <w:rsid w:val="00261DEE"/>
    <w:rsid w:val="00275E18"/>
    <w:rsid w:val="00280FAE"/>
    <w:rsid w:val="002837E2"/>
    <w:rsid w:val="00285BC8"/>
    <w:rsid w:val="002908B6"/>
    <w:rsid w:val="0029115F"/>
    <w:rsid w:val="00295891"/>
    <w:rsid w:val="00295E60"/>
    <w:rsid w:val="002B6B5E"/>
    <w:rsid w:val="002D6876"/>
    <w:rsid w:val="002E44D3"/>
    <w:rsid w:val="002E4F64"/>
    <w:rsid w:val="002F7FDD"/>
    <w:rsid w:val="0031055A"/>
    <w:rsid w:val="00324E69"/>
    <w:rsid w:val="00333DF3"/>
    <w:rsid w:val="00341D06"/>
    <w:rsid w:val="0034755B"/>
    <w:rsid w:val="00347B52"/>
    <w:rsid w:val="003540D3"/>
    <w:rsid w:val="003823BF"/>
    <w:rsid w:val="00385A6E"/>
    <w:rsid w:val="00385B15"/>
    <w:rsid w:val="0038765B"/>
    <w:rsid w:val="003A25B5"/>
    <w:rsid w:val="003B049E"/>
    <w:rsid w:val="003C1129"/>
    <w:rsid w:val="003D210C"/>
    <w:rsid w:val="003F5D84"/>
    <w:rsid w:val="0041572C"/>
    <w:rsid w:val="00431A15"/>
    <w:rsid w:val="00434C74"/>
    <w:rsid w:val="0044681D"/>
    <w:rsid w:val="004653F7"/>
    <w:rsid w:val="00480B52"/>
    <w:rsid w:val="00485063"/>
    <w:rsid w:val="004B21F4"/>
    <w:rsid w:val="004C0B7B"/>
    <w:rsid w:val="004C1DBF"/>
    <w:rsid w:val="004E7F2A"/>
    <w:rsid w:val="00532DA6"/>
    <w:rsid w:val="00557FB3"/>
    <w:rsid w:val="005B43E3"/>
    <w:rsid w:val="005C5F17"/>
    <w:rsid w:val="005F22BB"/>
    <w:rsid w:val="00607841"/>
    <w:rsid w:val="00647239"/>
    <w:rsid w:val="00654C40"/>
    <w:rsid w:val="006737D6"/>
    <w:rsid w:val="00682DE5"/>
    <w:rsid w:val="006C0600"/>
    <w:rsid w:val="006C5FA8"/>
    <w:rsid w:val="006D177A"/>
    <w:rsid w:val="006F28C5"/>
    <w:rsid w:val="006F509B"/>
    <w:rsid w:val="0071346B"/>
    <w:rsid w:val="00745C79"/>
    <w:rsid w:val="00752A95"/>
    <w:rsid w:val="00754695"/>
    <w:rsid w:val="00757827"/>
    <w:rsid w:val="00764848"/>
    <w:rsid w:val="00781D25"/>
    <w:rsid w:val="00783676"/>
    <w:rsid w:val="00792663"/>
    <w:rsid w:val="00797222"/>
    <w:rsid w:val="007A5804"/>
    <w:rsid w:val="007A7983"/>
    <w:rsid w:val="007B3F08"/>
    <w:rsid w:val="00804E4C"/>
    <w:rsid w:val="00810B1A"/>
    <w:rsid w:val="00813B5C"/>
    <w:rsid w:val="00815017"/>
    <w:rsid w:val="00821DDE"/>
    <w:rsid w:val="008255E5"/>
    <w:rsid w:val="00825728"/>
    <w:rsid w:val="00837DDC"/>
    <w:rsid w:val="00857904"/>
    <w:rsid w:val="008616A0"/>
    <w:rsid w:val="00866534"/>
    <w:rsid w:val="008D5324"/>
    <w:rsid w:val="008E0CB6"/>
    <w:rsid w:val="008E391B"/>
    <w:rsid w:val="008F3BE2"/>
    <w:rsid w:val="00925B2D"/>
    <w:rsid w:val="00927A94"/>
    <w:rsid w:val="00935E66"/>
    <w:rsid w:val="00935FFC"/>
    <w:rsid w:val="00975558"/>
    <w:rsid w:val="00982B44"/>
    <w:rsid w:val="00983C03"/>
    <w:rsid w:val="009C3897"/>
    <w:rsid w:val="009D6421"/>
    <w:rsid w:val="00A06187"/>
    <w:rsid w:val="00A314C9"/>
    <w:rsid w:val="00A332CF"/>
    <w:rsid w:val="00AB431D"/>
    <w:rsid w:val="00AD2173"/>
    <w:rsid w:val="00B02A14"/>
    <w:rsid w:val="00B24B6D"/>
    <w:rsid w:val="00B261AE"/>
    <w:rsid w:val="00B262B5"/>
    <w:rsid w:val="00B27436"/>
    <w:rsid w:val="00B31912"/>
    <w:rsid w:val="00B7423A"/>
    <w:rsid w:val="00B76F35"/>
    <w:rsid w:val="00B8615D"/>
    <w:rsid w:val="00B872EF"/>
    <w:rsid w:val="00BA23D3"/>
    <w:rsid w:val="00BA40A7"/>
    <w:rsid w:val="00BA6BED"/>
    <w:rsid w:val="00BE3C0F"/>
    <w:rsid w:val="00BE6605"/>
    <w:rsid w:val="00BE661B"/>
    <w:rsid w:val="00C0359A"/>
    <w:rsid w:val="00C12279"/>
    <w:rsid w:val="00C13B7B"/>
    <w:rsid w:val="00C23ADA"/>
    <w:rsid w:val="00C24CA7"/>
    <w:rsid w:val="00C37F7A"/>
    <w:rsid w:val="00C54F8A"/>
    <w:rsid w:val="00C80A93"/>
    <w:rsid w:val="00C938C8"/>
    <w:rsid w:val="00CA77D2"/>
    <w:rsid w:val="00CB0BF8"/>
    <w:rsid w:val="00D14A55"/>
    <w:rsid w:val="00D16083"/>
    <w:rsid w:val="00D37C93"/>
    <w:rsid w:val="00D4460F"/>
    <w:rsid w:val="00D4576A"/>
    <w:rsid w:val="00D510D0"/>
    <w:rsid w:val="00D60A31"/>
    <w:rsid w:val="00D85787"/>
    <w:rsid w:val="00D94033"/>
    <w:rsid w:val="00DA080E"/>
    <w:rsid w:val="00DC0920"/>
    <w:rsid w:val="00DC1E91"/>
    <w:rsid w:val="00DC63D2"/>
    <w:rsid w:val="00DD7169"/>
    <w:rsid w:val="00DE46A2"/>
    <w:rsid w:val="00DF003F"/>
    <w:rsid w:val="00E000FA"/>
    <w:rsid w:val="00E13311"/>
    <w:rsid w:val="00E30BA0"/>
    <w:rsid w:val="00E44E58"/>
    <w:rsid w:val="00E64E0B"/>
    <w:rsid w:val="00E736F2"/>
    <w:rsid w:val="00E84364"/>
    <w:rsid w:val="00EA2A49"/>
    <w:rsid w:val="00EA2FB1"/>
    <w:rsid w:val="00EA34FE"/>
    <w:rsid w:val="00EB5F9B"/>
    <w:rsid w:val="00EB673C"/>
    <w:rsid w:val="00EB73CC"/>
    <w:rsid w:val="00EC07BD"/>
    <w:rsid w:val="00ED48D8"/>
    <w:rsid w:val="00ED4B2C"/>
    <w:rsid w:val="00EE6A59"/>
    <w:rsid w:val="00EF4239"/>
    <w:rsid w:val="00F22A5E"/>
    <w:rsid w:val="00F3016F"/>
    <w:rsid w:val="00F32203"/>
    <w:rsid w:val="00F57A9F"/>
    <w:rsid w:val="00F674B7"/>
    <w:rsid w:val="00F7449E"/>
    <w:rsid w:val="00F74849"/>
    <w:rsid w:val="00F86334"/>
    <w:rsid w:val="00F871A6"/>
    <w:rsid w:val="00F96B7B"/>
    <w:rsid w:val="00FD245E"/>
    <w:rsid w:val="00FE56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1C4497"/>
  <w15:docId w15:val="{20B40EEF-98D6-442B-A62E-00E4FB6D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1DDE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744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7449E"/>
  </w:style>
  <w:style w:type="table" w:styleId="a5">
    <w:name w:val="Table Grid"/>
    <w:basedOn w:val="a1"/>
    <w:uiPriority w:val="59"/>
    <w:rsid w:val="00F7449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List Paragraph"/>
    <w:basedOn w:val="a"/>
    <w:uiPriority w:val="34"/>
    <w:qFormat/>
    <w:rsid w:val="00F7449E"/>
    <w:pPr>
      <w:ind w:left="720"/>
      <w:contextualSpacing/>
    </w:pPr>
  </w:style>
  <w:style w:type="paragraph" w:styleId="a7">
    <w:name w:val="footer"/>
    <w:basedOn w:val="a"/>
    <w:link w:val="a8"/>
    <w:uiPriority w:val="99"/>
    <w:unhideWhenUsed/>
    <w:rsid w:val="00D160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16083"/>
  </w:style>
  <w:style w:type="paragraph" w:styleId="a9">
    <w:name w:val="Balloon Text"/>
    <w:basedOn w:val="a"/>
    <w:link w:val="aa"/>
    <w:uiPriority w:val="99"/>
    <w:semiHidden/>
    <w:unhideWhenUsed/>
    <w:rsid w:val="001356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135643"/>
    <w:rPr>
      <w:rFonts w:ascii="Tahoma" w:hAnsi="Tahoma" w:cs="Tahoma"/>
      <w:sz w:val="16"/>
      <w:szCs w:val="16"/>
    </w:rPr>
  </w:style>
  <w:style w:type="paragraph" w:styleId="ab">
    <w:name w:val="Body Text"/>
    <w:basedOn w:val="a"/>
    <w:link w:val="ac"/>
    <w:rsid w:val="00B76F35"/>
    <w:pPr>
      <w:widowControl w:val="0"/>
      <w:suppressAutoHyphens/>
      <w:spacing w:after="283" w:line="240" w:lineRule="auto"/>
    </w:pPr>
    <w:rPr>
      <w:rFonts w:ascii="Liberation Serif" w:eastAsia="Arial Unicode MS" w:hAnsi="Liberation Serif" w:cs="Lucida Sans"/>
      <w:sz w:val="24"/>
      <w:szCs w:val="24"/>
      <w:lang w:val="en-US" w:eastAsia="zh-CN" w:bidi="hi-IN"/>
    </w:rPr>
  </w:style>
  <w:style w:type="character" w:customStyle="1" w:styleId="ac">
    <w:name w:val="Основной текст Знак"/>
    <w:basedOn w:val="a0"/>
    <w:link w:val="ab"/>
    <w:rsid w:val="00B76F35"/>
    <w:rPr>
      <w:rFonts w:ascii="Liberation Serif" w:eastAsia="Arial Unicode MS" w:hAnsi="Liberation Serif" w:cs="Lucida Sans"/>
      <w:sz w:val="24"/>
      <w:szCs w:val="24"/>
      <w:lang w:val="en-US" w:eastAsia="zh-CN" w:bidi="hi-IN"/>
    </w:rPr>
  </w:style>
  <w:style w:type="character" w:styleId="ad">
    <w:name w:val="annotation reference"/>
    <w:basedOn w:val="a0"/>
    <w:uiPriority w:val="99"/>
    <w:semiHidden/>
    <w:unhideWhenUsed/>
    <w:rsid w:val="00B8615D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B8615D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B8615D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B8615D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B8615D"/>
    <w:rPr>
      <w:b/>
      <w:bCs/>
    </w:rPr>
  </w:style>
  <w:style w:type="paragraph" w:styleId="af2">
    <w:name w:val="Revision"/>
    <w:hidden/>
    <w:uiPriority w:val="99"/>
    <w:semiHidden/>
    <w:rsid w:val="00654C40"/>
    <w:rPr>
      <w:sz w:val="22"/>
      <w:szCs w:val="22"/>
    </w:rPr>
  </w:style>
  <w:style w:type="paragraph" w:customStyle="1" w:styleId="ConsPlusNormal">
    <w:name w:val="ConsPlusNormal"/>
    <w:rsid w:val="00654C40"/>
    <w:pPr>
      <w:widowControl w:val="0"/>
      <w:autoSpaceDE w:val="0"/>
      <w:autoSpaceDN w:val="0"/>
    </w:pPr>
    <w:rPr>
      <w:rFonts w:eastAsiaTheme="minorEastAsia" w:cs="Calibri"/>
      <w:kern w:val="2"/>
      <w:sz w:val="22"/>
      <w:szCs w:val="24"/>
    </w:rPr>
  </w:style>
  <w:style w:type="paragraph" w:customStyle="1" w:styleId="ConsPlusTitle">
    <w:name w:val="ConsPlusTitle"/>
    <w:rsid w:val="00654C40"/>
    <w:pPr>
      <w:widowControl w:val="0"/>
      <w:autoSpaceDE w:val="0"/>
      <w:autoSpaceDN w:val="0"/>
    </w:pPr>
    <w:rPr>
      <w:rFonts w:eastAsiaTheme="minorEastAsia" w:cs="Calibri"/>
      <w:b/>
      <w:kern w:val="2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98933BCBD1E4CBA612EB51BF6E934437FF06B5411CB0628751BA70855E8226260930E3F18CD4D0A59C551E9d6r1D" TargetMode="External"/><Relationship Id="rId13" Type="http://schemas.openxmlformats.org/officeDocument/2006/relationships/hyperlink" Target="https://login.consultant.ru/link/?req=doc&amp;base=LAW&amp;n=494996&amp;dst=100352" TargetMode="External"/><Relationship Id="rId18" Type="http://schemas.openxmlformats.org/officeDocument/2006/relationships/hyperlink" Target="https://login.consultant.ru/link/?req=doc&amp;base=RLAW926&amp;n=282936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94996&amp;dst=100352" TargetMode="External"/><Relationship Id="rId17" Type="http://schemas.openxmlformats.org/officeDocument/2006/relationships/hyperlink" Target="https://login.consultant.ru/link/?req=doc&amp;base=LAW&amp;n=311791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494996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94996&amp;dst=100352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LAW&amp;n=494996&amp;dst=100352" TargetMode="External"/><Relationship Id="rId10" Type="http://schemas.openxmlformats.org/officeDocument/2006/relationships/hyperlink" Target="https://login.consultant.ru/link/?req=doc&amp;base=LAW&amp;n=494996&amp;dst=100352" TargetMode="External"/><Relationship Id="rId19" Type="http://schemas.openxmlformats.org/officeDocument/2006/relationships/hyperlink" Target="https://login.consultant.ru/link/?req=doc&amp;base=RLAW926&amp;n=305736&amp;dst=10005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94996&amp;dst=100352" TargetMode="External"/><Relationship Id="rId14" Type="http://schemas.openxmlformats.org/officeDocument/2006/relationships/hyperlink" Target="https://login.consultant.ru/link/?req=doc&amp;base=LAW&amp;n=494996&amp;dst=10035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B8AE9D-0121-4544-A2C2-FD3E3D1C41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1844</Words>
  <Characters>10511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12331</CharactersWithSpaces>
  <SharedDoc>false</SharedDoc>
  <HLinks>
    <vt:vector size="6" baseType="variant">
      <vt:variant>
        <vt:i4>6357099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consultantplus://offline/ref=598933BCBD1E4CBA612EB51BF6E934437FF06B5411CB0628751BA70855E8226260930E3F18CD4D0A59C551E9d6r1D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Цуглевич Ольга Сергеевна</dc:creator>
  <cp:lastModifiedBy>Казанская Елена Владимировна</cp:lastModifiedBy>
  <cp:revision>3</cp:revision>
  <dcterms:created xsi:type="dcterms:W3CDTF">2025-03-24T09:50:00Z</dcterms:created>
  <dcterms:modified xsi:type="dcterms:W3CDTF">2025-03-24T10:09:00Z</dcterms:modified>
</cp:coreProperties>
</file>